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2953" w14:textId="77777777" w:rsidR="00185711" w:rsidRPr="00653A0C" w:rsidRDefault="00185711" w:rsidP="00185711">
      <w:pPr>
        <w:rPr>
          <w:rFonts w:cs="Arial"/>
          <w:b/>
          <w:sz w:val="32"/>
          <w:szCs w:val="32"/>
        </w:rPr>
      </w:pPr>
      <w:r w:rsidRPr="00653A0C">
        <w:rPr>
          <w:rFonts w:cs="Arial"/>
          <w:b/>
          <w:sz w:val="32"/>
          <w:szCs w:val="32"/>
        </w:rPr>
        <w:t>Policy on v</w:t>
      </w:r>
      <w:r w:rsidR="00E4137E" w:rsidRPr="00653A0C">
        <w:rPr>
          <w:rFonts w:cs="Arial"/>
          <w:b/>
          <w:sz w:val="32"/>
          <w:szCs w:val="32"/>
        </w:rPr>
        <w:t>oluntary redundancy</w:t>
      </w:r>
    </w:p>
    <w:p w14:paraId="3D5A040F" w14:textId="77777777" w:rsidR="00185711" w:rsidRPr="00653A0C" w:rsidRDefault="00185711" w:rsidP="00185711">
      <w:pPr>
        <w:rPr>
          <w:rFonts w:cs="Arial"/>
          <w:szCs w:val="24"/>
        </w:rPr>
      </w:pPr>
    </w:p>
    <w:p w14:paraId="415A820D" w14:textId="77777777" w:rsidR="00185711" w:rsidRPr="00653A0C" w:rsidRDefault="00185711" w:rsidP="00185711">
      <w:pPr>
        <w:rPr>
          <w:rFonts w:cs="Arial"/>
          <w:b/>
          <w:sz w:val="28"/>
          <w:szCs w:val="28"/>
        </w:rPr>
      </w:pPr>
      <w:r w:rsidRPr="00653A0C">
        <w:rPr>
          <w:rFonts w:cs="Arial"/>
          <w:b/>
          <w:sz w:val="28"/>
          <w:szCs w:val="28"/>
        </w:rPr>
        <w:t>Introduction</w:t>
      </w:r>
    </w:p>
    <w:p w14:paraId="65976F4B" w14:textId="77777777" w:rsidR="00653A0C" w:rsidRDefault="00653A0C" w:rsidP="00185711">
      <w:pPr>
        <w:rPr>
          <w:rFonts w:cs="Arial"/>
          <w:szCs w:val="24"/>
        </w:rPr>
      </w:pPr>
    </w:p>
    <w:p w14:paraId="483BF4F4" w14:textId="420C1BE8" w:rsidR="00B3520E" w:rsidRPr="00653A0C" w:rsidRDefault="00B3520E" w:rsidP="00185711">
      <w:pPr>
        <w:rPr>
          <w:rFonts w:cs="Arial"/>
          <w:szCs w:val="24"/>
        </w:rPr>
      </w:pPr>
      <w:r w:rsidRPr="00653A0C">
        <w:rPr>
          <w:rFonts w:cs="Arial"/>
          <w:szCs w:val="24"/>
        </w:rPr>
        <w:t xml:space="preserve">This policy outlines the </w:t>
      </w:r>
      <w:r w:rsidR="00653A0C">
        <w:rPr>
          <w:rFonts w:cs="Arial"/>
          <w:szCs w:val="24"/>
        </w:rPr>
        <w:t>Organisation</w:t>
      </w:r>
      <w:r w:rsidRPr="00653A0C">
        <w:rPr>
          <w:rFonts w:cs="Arial"/>
          <w:szCs w:val="24"/>
        </w:rPr>
        <w:t xml:space="preserve">’s approach </w:t>
      </w:r>
      <w:r w:rsidR="00E73546" w:rsidRPr="00653A0C">
        <w:rPr>
          <w:rFonts w:cs="Arial"/>
          <w:szCs w:val="24"/>
        </w:rPr>
        <w:t xml:space="preserve">to </w:t>
      </w:r>
      <w:r w:rsidRPr="00653A0C">
        <w:rPr>
          <w:rFonts w:cs="Arial"/>
          <w:szCs w:val="24"/>
        </w:rPr>
        <w:t>request</w:t>
      </w:r>
      <w:r w:rsidR="00E73546" w:rsidRPr="00653A0C">
        <w:rPr>
          <w:rFonts w:cs="Arial"/>
          <w:szCs w:val="24"/>
        </w:rPr>
        <w:t>s for</w:t>
      </w:r>
      <w:r w:rsidRPr="00653A0C">
        <w:rPr>
          <w:rFonts w:cs="Arial"/>
          <w:szCs w:val="24"/>
        </w:rPr>
        <w:t xml:space="preserve"> voluntary redundancy. </w:t>
      </w:r>
    </w:p>
    <w:p w14:paraId="3F311260" w14:textId="77777777" w:rsidR="00B3520E" w:rsidRPr="00653A0C" w:rsidRDefault="00B3520E" w:rsidP="00185711">
      <w:pPr>
        <w:rPr>
          <w:rFonts w:cs="Arial"/>
          <w:szCs w:val="24"/>
        </w:rPr>
      </w:pPr>
    </w:p>
    <w:p w14:paraId="589ACFA1" w14:textId="3623B21D" w:rsidR="00185711" w:rsidRPr="00653A0C" w:rsidRDefault="001C6B49" w:rsidP="00185711">
      <w:pPr>
        <w:rPr>
          <w:rFonts w:cs="Arial"/>
          <w:szCs w:val="24"/>
        </w:rPr>
      </w:pPr>
      <w:r w:rsidRPr="00653A0C">
        <w:rPr>
          <w:rFonts w:cs="Arial"/>
          <w:szCs w:val="24"/>
        </w:rPr>
        <w:t xml:space="preserve">The </w:t>
      </w:r>
      <w:r w:rsidR="00653A0C">
        <w:rPr>
          <w:rFonts w:cs="Arial"/>
          <w:szCs w:val="24"/>
        </w:rPr>
        <w:t>Organisation</w:t>
      </w:r>
      <w:r w:rsidRPr="00653A0C">
        <w:rPr>
          <w:rFonts w:cs="Arial"/>
          <w:szCs w:val="24"/>
        </w:rPr>
        <w:t xml:space="preserve"> will explore all options before coming to a decision that redundancies are inevitable. Where possible, redundancies will be avoided, however, in some circumstances, this will not be possible. Where there they are unavoidable, it is the aim of the </w:t>
      </w:r>
      <w:r w:rsidR="00653A0C">
        <w:rPr>
          <w:rFonts w:cs="Arial"/>
          <w:szCs w:val="24"/>
        </w:rPr>
        <w:t>Organisation</w:t>
      </w:r>
      <w:r w:rsidRPr="00653A0C">
        <w:rPr>
          <w:rFonts w:cs="Arial"/>
          <w:szCs w:val="24"/>
        </w:rPr>
        <w:t xml:space="preserve"> to keep the impact of such change to a minimum.</w:t>
      </w:r>
    </w:p>
    <w:p w14:paraId="461C3CC3" w14:textId="77777777" w:rsidR="001C6B49" w:rsidRPr="00653A0C" w:rsidRDefault="001C6B49" w:rsidP="00185711">
      <w:pPr>
        <w:rPr>
          <w:rFonts w:cs="Arial"/>
          <w:szCs w:val="24"/>
        </w:rPr>
      </w:pPr>
    </w:p>
    <w:p w14:paraId="4453E68C" w14:textId="77777777" w:rsidR="00185711" w:rsidRPr="00653A0C" w:rsidRDefault="00185711" w:rsidP="00185711">
      <w:pPr>
        <w:rPr>
          <w:rFonts w:cs="Arial"/>
          <w:b/>
          <w:sz w:val="28"/>
          <w:szCs w:val="28"/>
        </w:rPr>
      </w:pPr>
      <w:r w:rsidRPr="00653A0C">
        <w:rPr>
          <w:rFonts w:cs="Arial"/>
          <w:b/>
          <w:sz w:val="28"/>
          <w:szCs w:val="28"/>
        </w:rPr>
        <w:t>Consultation</w:t>
      </w:r>
    </w:p>
    <w:p w14:paraId="68641C0A" w14:textId="77777777" w:rsidR="00653A0C" w:rsidRDefault="00653A0C" w:rsidP="00185711">
      <w:pPr>
        <w:rPr>
          <w:rFonts w:cs="Arial"/>
          <w:szCs w:val="24"/>
        </w:rPr>
      </w:pPr>
    </w:p>
    <w:p w14:paraId="61C05D4D" w14:textId="7D956C2E" w:rsidR="00EB10E4" w:rsidRPr="00653A0C" w:rsidRDefault="00EB10E4" w:rsidP="00185711">
      <w:pPr>
        <w:rPr>
          <w:rFonts w:cs="Arial"/>
          <w:szCs w:val="24"/>
        </w:rPr>
      </w:pPr>
      <w:r w:rsidRPr="00653A0C">
        <w:rPr>
          <w:rFonts w:cs="Arial"/>
          <w:szCs w:val="24"/>
        </w:rPr>
        <w:t xml:space="preserve">If it is deemed </w:t>
      </w:r>
      <w:r w:rsidR="001C6B49" w:rsidRPr="00653A0C">
        <w:rPr>
          <w:rFonts w:cs="Arial"/>
          <w:szCs w:val="24"/>
        </w:rPr>
        <w:t xml:space="preserve">that </w:t>
      </w:r>
      <w:r w:rsidRPr="00653A0C">
        <w:rPr>
          <w:rFonts w:cs="Arial"/>
          <w:szCs w:val="24"/>
        </w:rPr>
        <w:t xml:space="preserve">redundancies are required, the </w:t>
      </w:r>
      <w:r w:rsidR="00653A0C">
        <w:rPr>
          <w:rFonts w:cs="Arial"/>
          <w:szCs w:val="24"/>
        </w:rPr>
        <w:t>Organisation</w:t>
      </w:r>
      <w:r w:rsidRPr="00653A0C">
        <w:rPr>
          <w:rFonts w:cs="Arial"/>
          <w:szCs w:val="24"/>
        </w:rPr>
        <w:t xml:space="preserve"> will arrange and engage in a period of meaningful consultation with those affected. This may be on an individ</w:t>
      </w:r>
      <w:r w:rsidR="001C6B49" w:rsidRPr="00653A0C">
        <w:rPr>
          <w:rFonts w:cs="Arial"/>
          <w:szCs w:val="24"/>
        </w:rPr>
        <w:t>ual basis or collective, depende</w:t>
      </w:r>
      <w:r w:rsidRPr="00653A0C">
        <w:rPr>
          <w:rFonts w:cs="Arial"/>
          <w:szCs w:val="24"/>
        </w:rPr>
        <w:t>nt on the number of proposed redundancies. In the event of collective consultation</w:t>
      </w:r>
      <w:r w:rsidR="001C6B49" w:rsidRPr="00653A0C">
        <w:rPr>
          <w:rFonts w:cs="Arial"/>
          <w:szCs w:val="24"/>
        </w:rPr>
        <w:t>,</w:t>
      </w:r>
      <w:r w:rsidRPr="00653A0C">
        <w:rPr>
          <w:rFonts w:cs="Arial"/>
          <w:szCs w:val="24"/>
        </w:rPr>
        <w:t xml:space="preserve"> representatives on behalf of the affected employees </w:t>
      </w:r>
      <w:r w:rsidR="001C6B49" w:rsidRPr="00653A0C">
        <w:rPr>
          <w:rFonts w:cs="Arial"/>
          <w:szCs w:val="24"/>
        </w:rPr>
        <w:t>will be party to the</w:t>
      </w:r>
      <w:r w:rsidRPr="00653A0C">
        <w:rPr>
          <w:rFonts w:cs="Arial"/>
          <w:szCs w:val="24"/>
        </w:rPr>
        <w:t xml:space="preserve"> consult</w:t>
      </w:r>
      <w:r w:rsidR="001C6B49" w:rsidRPr="00653A0C">
        <w:rPr>
          <w:rFonts w:cs="Arial"/>
          <w:szCs w:val="24"/>
        </w:rPr>
        <w:t>ation.</w:t>
      </w:r>
      <w:r w:rsidRPr="00653A0C">
        <w:rPr>
          <w:rFonts w:cs="Arial"/>
          <w:szCs w:val="24"/>
        </w:rPr>
        <w:t xml:space="preserve"> </w:t>
      </w:r>
    </w:p>
    <w:p w14:paraId="2BC84803" w14:textId="77777777" w:rsidR="00EB10E4" w:rsidRPr="00653A0C" w:rsidRDefault="00EB10E4" w:rsidP="00185711">
      <w:pPr>
        <w:rPr>
          <w:rFonts w:cs="Arial"/>
          <w:szCs w:val="24"/>
        </w:rPr>
      </w:pPr>
    </w:p>
    <w:p w14:paraId="3D7F6A4A" w14:textId="5D749E73" w:rsidR="00185711" w:rsidRPr="00653A0C" w:rsidRDefault="00F96CF4" w:rsidP="00185711">
      <w:pPr>
        <w:rPr>
          <w:rFonts w:cs="Arial"/>
          <w:szCs w:val="24"/>
        </w:rPr>
      </w:pPr>
      <w:r w:rsidRPr="00653A0C">
        <w:rPr>
          <w:rFonts w:cs="Arial"/>
          <w:szCs w:val="24"/>
        </w:rPr>
        <w:t>During the period of consultation</w:t>
      </w:r>
      <w:r w:rsidR="001C6B49" w:rsidRPr="00653A0C">
        <w:rPr>
          <w:rFonts w:cs="Arial"/>
          <w:szCs w:val="24"/>
        </w:rPr>
        <w:t xml:space="preserve">, the circumstances that have led to the </w:t>
      </w:r>
      <w:r w:rsidRPr="00653A0C">
        <w:rPr>
          <w:rFonts w:cs="Arial"/>
          <w:szCs w:val="24"/>
        </w:rPr>
        <w:t xml:space="preserve">proposals will be discussed in detail. </w:t>
      </w:r>
      <w:r w:rsidR="001C6B49" w:rsidRPr="00653A0C">
        <w:rPr>
          <w:rFonts w:cs="Arial"/>
          <w:szCs w:val="24"/>
        </w:rPr>
        <w:t>Consultation will also include discussion on</w:t>
      </w:r>
      <w:r w:rsidRPr="00653A0C">
        <w:rPr>
          <w:rFonts w:cs="Arial"/>
          <w:szCs w:val="24"/>
        </w:rPr>
        <w:t xml:space="preserve"> the roles that have been identified as being at risk,</w:t>
      </w:r>
      <w:r w:rsidR="001C6B49" w:rsidRPr="00653A0C">
        <w:rPr>
          <w:rFonts w:cs="Arial"/>
          <w:szCs w:val="24"/>
        </w:rPr>
        <w:t xml:space="preserve"> the</w:t>
      </w:r>
      <w:r w:rsidRPr="00653A0C">
        <w:rPr>
          <w:rFonts w:cs="Arial"/>
          <w:szCs w:val="24"/>
        </w:rPr>
        <w:t xml:space="preserve"> number of redundancies pro</w:t>
      </w:r>
      <w:r w:rsidR="001C6B49" w:rsidRPr="00653A0C">
        <w:rPr>
          <w:rFonts w:cs="Arial"/>
          <w:szCs w:val="24"/>
        </w:rPr>
        <w:t xml:space="preserve">posed and the ways in which the </w:t>
      </w:r>
      <w:r w:rsidR="00653A0C">
        <w:rPr>
          <w:rFonts w:cs="Arial"/>
          <w:szCs w:val="24"/>
        </w:rPr>
        <w:t>Organisation</w:t>
      </w:r>
      <w:r w:rsidR="001C6B49" w:rsidRPr="00653A0C">
        <w:rPr>
          <w:rFonts w:cs="Arial"/>
          <w:szCs w:val="24"/>
        </w:rPr>
        <w:t xml:space="preserve"> will attempt t</w:t>
      </w:r>
      <w:r w:rsidRPr="00653A0C">
        <w:rPr>
          <w:rFonts w:cs="Arial"/>
          <w:szCs w:val="24"/>
        </w:rPr>
        <w:t xml:space="preserve">o reduce or avoid </w:t>
      </w:r>
      <w:r w:rsidR="001C6B49" w:rsidRPr="00653A0C">
        <w:rPr>
          <w:rFonts w:cs="Arial"/>
          <w:szCs w:val="24"/>
        </w:rPr>
        <w:t>the need for redundancy</w:t>
      </w:r>
      <w:r w:rsidRPr="00653A0C">
        <w:rPr>
          <w:rFonts w:cs="Arial"/>
          <w:szCs w:val="24"/>
        </w:rPr>
        <w:t xml:space="preserve">. </w:t>
      </w:r>
    </w:p>
    <w:p w14:paraId="5C1D727F" w14:textId="77777777" w:rsidR="00185711" w:rsidRPr="00653A0C" w:rsidRDefault="00185711" w:rsidP="00185711">
      <w:pPr>
        <w:rPr>
          <w:rFonts w:cs="Arial"/>
          <w:szCs w:val="24"/>
        </w:rPr>
      </w:pPr>
    </w:p>
    <w:p w14:paraId="70BE5544" w14:textId="77777777" w:rsidR="00185711" w:rsidRPr="00653A0C" w:rsidRDefault="00185711" w:rsidP="00185711">
      <w:pPr>
        <w:rPr>
          <w:rFonts w:cs="Arial"/>
          <w:b/>
          <w:sz w:val="28"/>
          <w:szCs w:val="28"/>
        </w:rPr>
      </w:pPr>
      <w:r w:rsidRPr="00653A0C">
        <w:rPr>
          <w:rFonts w:cs="Arial"/>
          <w:b/>
          <w:sz w:val="28"/>
          <w:szCs w:val="28"/>
        </w:rPr>
        <w:t>Inviting requests for voluntary redundancy</w:t>
      </w:r>
    </w:p>
    <w:p w14:paraId="597A0373" w14:textId="77777777" w:rsidR="00653A0C" w:rsidRDefault="00653A0C" w:rsidP="0014426A">
      <w:pPr>
        <w:rPr>
          <w:rFonts w:cs="Arial"/>
          <w:szCs w:val="24"/>
        </w:rPr>
      </w:pPr>
    </w:p>
    <w:p w14:paraId="50D9F774" w14:textId="6394AB3C" w:rsidR="0014426A" w:rsidRPr="00653A0C" w:rsidRDefault="0014426A" w:rsidP="0014426A">
      <w:pPr>
        <w:rPr>
          <w:rFonts w:cs="Arial"/>
          <w:szCs w:val="24"/>
        </w:rPr>
      </w:pPr>
      <w:r w:rsidRPr="00653A0C">
        <w:rPr>
          <w:rFonts w:cs="Arial"/>
          <w:szCs w:val="24"/>
        </w:rPr>
        <w:t xml:space="preserve">When a redundancy exercise is proposed, the </w:t>
      </w:r>
      <w:r w:rsidR="00653A0C">
        <w:rPr>
          <w:rFonts w:cs="Arial"/>
          <w:szCs w:val="24"/>
        </w:rPr>
        <w:t>Organisation</w:t>
      </w:r>
      <w:r w:rsidRPr="00653A0C">
        <w:rPr>
          <w:rFonts w:cs="Arial"/>
          <w:szCs w:val="24"/>
        </w:rPr>
        <w:t xml:space="preserve"> may take the initial step of inviting applications from all areas of the business for voluntary redundancy for a restricted period of time. </w:t>
      </w:r>
    </w:p>
    <w:p w14:paraId="54F710C1" w14:textId="77777777" w:rsidR="00185711" w:rsidRPr="00653A0C" w:rsidRDefault="00185711" w:rsidP="00185711">
      <w:pPr>
        <w:rPr>
          <w:rFonts w:cs="Arial"/>
          <w:szCs w:val="24"/>
        </w:rPr>
      </w:pPr>
    </w:p>
    <w:p w14:paraId="254AA05F" w14:textId="00DFF3BD" w:rsidR="0014426A" w:rsidRPr="00653A0C" w:rsidRDefault="0014426A" w:rsidP="0014426A">
      <w:pPr>
        <w:rPr>
          <w:rFonts w:cs="Arial"/>
          <w:szCs w:val="24"/>
        </w:rPr>
      </w:pPr>
      <w:r w:rsidRPr="00653A0C">
        <w:rPr>
          <w:rFonts w:cs="Arial"/>
          <w:szCs w:val="24"/>
        </w:rPr>
        <w:t xml:space="preserve">The final decision on accepting a voluntary redundancy application will be made by the </w:t>
      </w:r>
      <w:r w:rsidR="00653A0C">
        <w:rPr>
          <w:rFonts w:cs="Arial"/>
          <w:szCs w:val="24"/>
        </w:rPr>
        <w:t>Organisation</w:t>
      </w:r>
      <w:r w:rsidRPr="00653A0C">
        <w:rPr>
          <w:rFonts w:cs="Arial"/>
          <w:szCs w:val="24"/>
        </w:rPr>
        <w:t xml:space="preserve"> and employees must be aware that volunteering for redundancy will not necessarily lead to an approval of that application. </w:t>
      </w:r>
    </w:p>
    <w:p w14:paraId="3AF71156" w14:textId="77777777" w:rsidR="0014426A" w:rsidRPr="00653A0C" w:rsidRDefault="0014426A" w:rsidP="0014426A">
      <w:pPr>
        <w:rPr>
          <w:rFonts w:cs="Arial"/>
          <w:szCs w:val="24"/>
        </w:rPr>
      </w:pPr>
    </w:p>
    <w:p w14:paraId="3360EC41" w14:textId="77777777" w:rsidR="00185711" w:rsidRPr="00653A0C" w:rsidRDefault="00185711" w:rsidP="00185711">
      <w:pPr>
        <w:rPr>
          <w:rFonts w:cs="Arial"/>
          <w:b/>
          <w:sz w:val="28"/>
          <w:szCs w:val="28"/>
        </w:rPr>
      </w:pPr>
      <w:r w:rsidRPr="00653A0C">
        <w:rPr>
          <w:rFonts w:cs="Arial"/>
          <w:b/>
          <w:sz w:val="28"/>
          <w:szCs w:val="28"/>
        </w:rPr>
        <w:t>Applying for voluntary redundancy</w:t>
      </w:r>
    </w:p>
    <w:p w14:paraId="7D534527" w14:textId="77777777" w:rsidR="00653A0C" w:rsidRDefault="00653A0C" w:rsidP="00185711">
      <w:pPr>
        <w:rPr>
          <w:rFonts w:cs="Arial"/>
          <w:szCs w:val="24"/>
        </w:rPr>
      </w:pPr>
    </w:p>
    <w:p w14:paraId="2854558D" w14:textId="38E326C6" w:rsidR="0014426A" w:rsidRPr="00653A0C" w:rsidRDefault="0014426A" w:rsidP="00185711">
      <w:pPr>
        <w:rPr>
          <w:rFonts w:cs="Arial"/>
          <w:szCs w:val="24"/>
        </w:rPr>
      </w:pPr>
      <w:r w:rsidRPr="00653A0C">
        <w:rPr>
          <w:rFonts w:cs="Arial"/>
          <w:szCs w:val="24"/>
        </w:rPr>
        <w:t>A</w:t>
      </w:r>
      <w:r w:rsidR="00B4660E" w:rsidRPr="00653A0C">
        <w:rPr>
          <w:rFonts w:cs="Arial"/>
          <w:szCs w:val="24"/>
        </w:rPr>
        <w:t xml:space="preserve">pplications forms will be </w:t>
      </w:r>
      <w:r w:rsidRPr="00653A0C">
        <w:rPr>
          <w:rFonts w:cs="Arial"/>
          <w:szCs w:val="24"/>
        </w:rPr>
        <w:t>made available and the closing date</w:t>
      </w:r>
      <w:r w:rsidR="00B4660E" w:rsidRPr="00653A0C">
        <w:rPr>
          <w:rFonts w:cs="Arial"/>
          <w:szCs w:val="24"/>
        </w:rPr>
        <w:t xml:space="preserve"> for </w:t>
      </w:r>
      <w:r w:rsidRPr="00653A0C">
        <w:rPr>
          <w:rFonts w:cs="Arial"/>
          <w:szCs w:val="24"/>
        </w:rPr>
        <w:t xml:space="preserve">those </w:t>
      </w:r>
      <w:r w:rsidR="00B4660E" w:rsidRPr="00653A0C">
        <w:rPr>
          <w:rFonts w:cs="Arial"/>
          <w:szCs w:val="24"/>
        </w:rPr>
        <w:t>applications will be clearly outlined.</w:t>
      </w:r>
    </w:p>
    <w:p w14:paraId="4662D731" w14:textId="77777777" w:rsidR="00B4660E" w:rsidRPr="00653A0C" w:rsidRDefault="00B4660E" w:rsidP="00185711">
      <w:pPr>
        <w:rPr>
          <w:rFonts w:cs="Arial"/>
          <w:szCs w:val="24"/>
        </w:rPr>
      </w:pPr>
      <w:r w:rsidRPr="00653A0C">
        <w:rPr>
          <w:rFonts w:cs="Arial"/>
          <w:szCs w:val="24"/>
        </w:rPr>
        <w:t xml:space="preserve"> </w:t>
      </w:r>
    </w:p>
    <w:p w14:paraId="58E64BE4" w14:textId="77777777" w:rsidR="0014426A" w:rsidRPr="00653A0C" w:rsidRDefault="0014426A" w:rsidP="00185711">
      <w:pPr>
        <w:rPr>
          <w:rFonts w:cs="Arial"/>
          <w:szCs w:val="24"/>
        </w:rPr>
      </w:pPr>
      <w:r w:rsidRPr="00653A0C">
        <w:rPr>
          <w:rFonts w:cs="Arial"/>
          <w:szCs w:val="24"/>
        </w:rPr>
        <w:t>The submission of an application for voluntary redundancy will be taken as confirmation that the employee wishes to be considered for termination of their employment by way of redundancy.</w:t>
      </w:r>
    </w:p>
    <w:p w14:paraId="15FA428C" w14:textId="77777777" w:rsidR="0014426A" w:rsidRPr="00653A0C" w:rsidRDefault="0014426A" w:rsidP="00185711">
      <w:pPr>
        <w:rPr>
          <w:rFonts w:cs="Arial"/>
          <w:szCs w:val="24"/>
        </w:rPr>
      </w:pPr>
    </w:p>
    <w:p w14:paraId="3CD7AABC" w14:textId="77777777" w:rsidR="00185711" w:rsidRPr="00653A0C" w:rsidRDefault="00185711" w:rsidP="00185711">
      <w:pPr>
        <w:rPr>
          <w:rFonts w:cs="Arial"/>
          <w:szCs w:val="24"/>
        </w:rPr>
      </w:pPr>
      <w:r w:rsidRPr="00653A0C">
        <w:rPr>
          <w:rFonts w:cs="Arial"/>
          <w:b/>
          <w:sz w:val="28"/>
          <w:szCs w:val="28"/>
        </w:rPr>
        <w:t>Considering an application</w:t>
      </w:r>
    </w:p>
    <w:p w14:paraId="38BDB8C7" w14:textId="3FDD365F" w:rsidR="0014426A" w:rsidRPr="00653A0C" w:rsidRDefault="0014426A" w:rsidP="00185711">
      <w:pPr>
        <w:rPr>
          <w:rFonts w:cs="Arial"/>
          <w:szCs w:val="24"/>
        </w:rPr>
      </w:pPr>
      <w:r w:rsidRPr="00653A0C">
        <w:rPr>
          <w:rFonts w:cs="Arial"/>
          <w:szCs w:val="24"/>
        </w:rPr>
        <w:lastRenderedPageBreak/>
        <w:t xml:space="preserve">The </w:t>
      </w:r>
      <w:r w:rsidR="00653A0C">
        <w:rPr>
          <w:rFonts w:cs="Arial"/>
          <w:szCs w:val="24"/>
        </w:rPr>
        <w:t>Organisation</w:t>
      </w:r>
      <w:r w:rsidRPr="00653A0C">
        <w:rPr>
          <w:rFonts w:cs="Arial"/>
          <w:szCs w:val="24"/>
        </w:rPr>
        <w:t xml:space="preserve"> will consider all applications for voluntary redundancy. However, volunteers must be aware that the </w:t>
      </w:r>
      <w:r w:rsidR="00653A0C">
        <w:rPr>
          <w:rFonts w:cs="Arial"/>
          <w:szCs w:val="24"/>
        </w:rPr>
        <w:t>Organisation</w:t>
      </w:r>
      <w:r w:rsidRPr="00653A0C">
        <w:rPr>
          <w:rFonts w:cs="Arial"/>
          <w:szCs w:val="24"/>
        </w:rPr>
        <w:t xml:space="preserve"> may deem that their skills and capabilities are such that it would be detrimental to the </w:t>
      </w:r>
      <w:r w:rsidR="00653A0C">
        <w:rPr>
          <w:rFonts w:cs="Arial"/>
          <w:szCs w:val="24"/>
        </w:rPr>
        <w:t>Organisation</w:t>
      </w:r>
      <w:r w:rsidRPr="00653A0C">
        <w:rPr>
          <w:rFonts w:cs="Arial"/>
          <w:szCs w:val="24"/>
        </w:rPr>
        <w:t>’s future prospects if they were no longer available. In these circumstances, the application is likely to be denied.</w:t>
      </w:r>
    </w:p>
    <w:p w14:paraId="616672E6" w14:textId="77777777" w:rsidR="0028504D" w:rsidRPr="00653A0C" w:rsidRDefault="0028504D" w:rsidP="00185711">
      <w:pPr>
        <w:rPr>
          <w:rFonts w:cs="Arial"/>
          <w:szCs w:val="24"/>
        </w:rPr>
      </w:pPr>
    </w:p>
    <w:p w14:paraId="3252BBC5" w14:textId="77777777" w:rsidR="00185711" w:rsidRPr="00653A0C" w:rsidRDefault="00185711" w:rsidP="00185711">
      <w:pPr>
        <w:rPr>
          <w:rFonts w:cs="Arial"/>
          <w:b/>
          <w:sz w:val="28"/>
          <w:szCs w:val="28"/>
        </w:rPr>
      </w:pPr>
      <w:r w:rsidRPr="00653A0C">
        <w:rPr>
          <w:rFonts w:cs="Arial"/>
          <w:b/>
          <w:sz w:val="28"/>
          <w:szCs w:val="28"/>
        </w:rPr>
        <w:t>Accepting a request</w:t>
      </w:r>
    </w:p>
    <w:p w14:paraId="1A721AF3" w14:textId="77777777" w:rsidR="00653A0C" w:rsidRDefault="00653A0C" w:rsidP="0014426A">
      <w:pPr>
        <w:rPr>
          <w:rFonts w:cs="Arial"/>
          <w:szCs w:val="24"/>
        </w:rPr>
      </w:pPr>
    </w:p>
    <w:p w14:paraId="2AFA42B8" w14:textId="7E90F774" w:rsidR="0014426A" w:rsidRPr="00653A0C" w:rsidRDefault="0014426A" w:rsidP="0014426A">
      <w:pPr>
        <w:rPr>
          <w:rFonts w:cs="Arial"/>
          <w:szCs w:val="24"/>
        </w:rPr>
      </w:pPr>
      <w:r w:rsidRPr="00653A0C">
        <w:rPr>
          <w:rFonts w:cs="Arial"/>
          <w:szCs w:val="24"/>
        </w:rPr>
        <w:t xml:space="preserve">Any acceptance of an application for voluntary redundancy will be confirmed in writing and the individual invited to a meeting to discuss arrangements for the termination of their employment, including any entitlement to redundancy pay which may or may not include an entitlement to enhanced redundancy pay.  </w:t>
      </w:r>
    </w:p>
    <w:p w14:paraId="5DDE51A0" w14:textId="77777777" w:rsidR="00185711" w:rsidRPr="00653A0C" w:rsidRDefault="00185711" w:rsidP="00185711">
      <w:pPr>
        <w:rPr>
          <w:rFonts w:cs="Arial"/>
          <w:szCs w:val="24"/>
        </w:rPr>
      </w:pPr>
    </w:p>
    <w:p w14:paraId="34EE5D96" w14:textId="77777777" w:rsidR="00185711" w:rsidRPr="00653A0C" w:rsidRDefault="00185711" w:rsidP="00185711">
      <w:pPr>
        <w:rPr>
          <w:rFonts w:cs="Arial"/>
          <w:b/>
          <w:sz w:val="28"/>
          <w:szCs w:val="28"/>
        </w:rPr>
      </w:pPr>
      <w:r w:rsidRPr="00653A0C">
        <w:rPr>
          <w:rFonts w:cs="Arial"/>
          <w:b/>
          <w:sz w:val="28"/>
          <w:szCs w:val="28"/>
        </w:rPr>
        <w:t>Rejecting a request</w:t>
      </w:r>
    </w:p>
    <w:p w14:paraId="2CF53257" w14:textId="77777777" w:rsidR="00653A0C" w:rsidRDefault="00653A0C" w:rsidP="00185711">
      <w:pPr>
        <w:rPr>
          <w:rFonts w:cs="Arial"/>
          <w:szCs w:val="24"/>
        </w:rPr>
      </w:pPr>
    </w:p>
    <w:p w14:paraId="37892400" w14:textId="26808EDB" w:rsidR="002008E7" w:rsidRPr="00653A0C" w:rsidRDefault="0014426A" w:rsidP="00185711">
      <w:pPr>
        <w:rPr>
          <w:rFonts w:cs="Arial"/>
          <w:szCs w:val="24"/>
        </w:rPr>
      </w:pPr>
      <w:r w:rsidRPr="00653A0C">
        <w:rPr>
          <w:rFonts w:cs="Arial"/>
          <w:szCs w:val="24"/>
        </w:rPr>
        <w:t>In the event that</w:t>
      </w:r>
      <w:r w:rsidR="002008E7" w:rsidRPr="00653A0C">
        <w:rPr>
          <w:rFonts w:cs="Arial"/>
          <w:szCs w:val="24"/>
        </w:rPr>
        <w:t xml:space="preserve"> the </w:t>
      </w:r>
      <w:r w:rsidR="00653A0C">
        <w:rPr>
          <w:rFonts w:cs="Arial"/>
          <w:szCs w:val="24"/>
        </w:rPr>
        <w:t>Organisation</w:t>
      </w:r>
      <w:r w:rsidR="002008E7" w:rsidRPr="00653A0C">
        <w:rPr>
          <w:rFonts w:cs="Arial"/>
          <w:szCs w:val="24"/>
        </w:rPr>
        <w:t xml:space="preserve"> decides to reject an application, the employee </w:t>
      </w:r>
      <w:r w:rsidRPr="00653A0C">
        <w:rPr>
          <w:rFonts w:cs="Arial"/>
          <w:szCs w:val="24"/>
        </w:rPr>
        <w:t xml:space="preserve">concerned </w:t>
      </w:r>
      <w:r w:rsidR="002008E7" w:rsidRPr="00653A0C">
        <w:rPr>
          <w:rFonts w:cs="Arial"/>
          <w:szCs w:val="24"/>
        </w:rPr>
        <w:t xml:space="preserve">will be notified in writing of </w:t>
      </w:r>
      <w:r w:rsidRPr="00653A0C">
        <w:rPr>
          <w:rFonts w:cs="Arial"/>
          <w:szCs w:val="24"/>
        </w:rPr>
        <w:t>this</w:t>
      </w:r>
      <w:r w:rsidR="002008E7" w:rsidRPr="00653A0C">
        <w:rPr>
          <w:rFonts w:cs="Arial"/>
          <w:szCs w:val="24"/>
        </w:rPr>
        <w:t xml:space="preserve"> decision. </w:t>
      </w:r>
    </w:p>
    <w:p w14:paraId="2336EC0B" w14:textId="77777777" w:rsidR="002008E7" w:rsidRPr="00653A0C" w:rsidRDefault="002008E7" w:rsidP="00185711">
      <w:pPr>
        <w:rPr>
          <w:rFonts w:cs="Arial"/>
          <w:szCs w:val="24"/>
        </w:rPr>
      </w:pPr>
    </w:p>
    <w:sectPr w:rsidR="002008E7" w:rsidRPr="00653A0C" w:rsidSect="00E4137E">
      <w:footerReference w:type="default" r:id="rId10"/>
      <w:pgSz w:w="11906" w:h="16838"/>
      <w:pgMar w:top="209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C34B" w14:textId="77777777" w:rsidR="00140073" w:rsidRDefault="00140073" w:rsidP="00185711">
      <w:r>
        <w:separator/>
      </w:r>
    </w:p>
  </w:endnote>
  <w:endnote w:type="continuationSeparator" w:id="0">
    <w:p w14:paraId="01DED2E4" w14:textId="77777777" w:rsidR="00140073" w:rsidRDefault="00140073" w:rsidP="0018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BAFF" w14:textId="77777777" w:rsidR="00185711" w:rsidRPr="001F6831" w:rsidRDefault="00185711" w:rsidP="00185711">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25E2" w14:textId="77777777" w:rsidR="00140073" w:rsidRDefault="00140073" w:rsidP="00185711">
      <w:r>
        <w:separator/>
      </w:r>
    </w:p>
  </w:footnote>
  <w:footnote w:type="continuationSeparator" w:id="0">
    <w:p w14:paraId="3D1D53EF" w14:textId="77777777" w:rsidR="00140073" w:rsidRDefault="00140073" w:rsidP="00185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577700">
    <w:abstractNumId w:val="10"/>
  </w:num>
  <w:num w:numId="2" w16cid:durableId="1234391259">
    <w:abstractNumId w:val="11"/>
  </w:num>
  <w:num w:numId="3" w16cid:durableId="1757700718">
    <w:abstractNumId w:val="12"/>
  </w:num>
  <w:num w:numId="4" w16cid:durableId="121659892">
    <w:abstractNumId w:val="9"/>
  </w:num>
  <w:num w:numId="5" w16cid:durableId="1480726564">
    <w:abstractNumId w:val="8"/>
  </w:num>
  <w:num w:numId="6" w16cid:durableId="124542573">
    <w:abstractNumId w:val="7"/>
  </w:num>
  <w:num w:numId="7" w16cid:durableId="1789276468">
    <w:abstractNumId w:val="6"/>
  </w:num>
  <w:num w:numId="8" w16cid:durableId="643237769">
    <w:abstractNumId w:val="5"/>
  </w:num>
  <w:num w:numId="9" w16cid:durableId="2046908834">
    <w:abstractNumId w:val="4"/>
  </w:num>
  <w:num w:numId="10" w16cid:durableId="810244494">
    <w:abstractNumId w:val="3"/>
  </w:num>
  <w:num w:numId="11" w16cid:durableId="608120639">
    <w:abstractNumId w:val="2"/>
  </w:num>
  <w:num w:numId="12" w16cid:durableId="1039355314">
    <w:abstractNumId w:val="1"/>
  </w:num>
  <w:num w:numId="13" w16cid:durableId="1316761589">
    <w:abstractNumId w:val="0"/>
  </w:num>
  <w:num w:numId="14" w16cid:durableId="718170639">
    <w:abstractNumId w:val="14"/>
  </w:num>
  <w:num w:numId="15" w16cid:durableId="984969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140073"/>
    <w:rsid w:val="0014426A"/>
    <w:rsid w:val="00185711"/>
    <w:rsid w:val="001B4A28"/>
    <w:rsid w:val="001C6B49"/>
    <w:rsid w:val="001F6831"/>
    <w:rsid w:val="002008E7"/>
    <w:rsid w:val="002257EC"/>
    <w:rsid w:val="0028504D"/>
    <w:rsid w:val="002C404C"/>
    <w:rsid w:val="003301CB"/>
    <w:rsid w:val="00617582"/>
    <w:rsid w:val="00653A0C"/>
    <w:rsid w:val="006D24DD"/>
    <w:rsid w:val="006F6D4E"/>
    <w:rsid w:val="006F75DE"/>
    <w:rsid w:val="00711776"/>
    <w:rsid w:val="008E3FDC"/>
    <w:rsid w:val="00B3520E"/>
    <w:rsid w:val="00B4660E"/>
    <w:rsid w:val="00B82D3F"/>
    <w:rsid w:val="00E4137E"/>
    <w:rsid w:val="00E73546"/>
    <w:rsid w:val="00EB10E4"/>
    <w:rsid w:val="00F96CF4"/>
    <w:rsid w:val="00FB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0AE6A"/>
  <w15:docId w15:val="{CEBA25CF-ECB4-4541-B0EE-ABEC80A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character" w:styleId="Hyperlink">
    <w:name w:val="Hyperlink"/>
    <w:rsid w:val="001F6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841C9-E1C8-4A5C-8B5A-A2A5482DC522}">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3B2494F3-25EB-4C32-AF81-29E07459E7D7}">
  <ds:schemaRefs>
    <ds:schemaRef ds:uri="http://schemas.microsoft.com/sharepoint/v3/contenttype/forms"/>
  </ds:schemaRefs>
</ds:datastoreItem>
</file>

<file path=customXml/itemProps3.xml><?xml version="1.0" encoding="utf-8"?>
<ds:datastoreItem xmlns:ds="http://schemas.openxmlformats.org/officeDocument/2006/customXml" ds:itemID="{A3DF971F-260C-4E24-B000-63D976DC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2871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Simone Smith</cp:lastModifiedBy>
  <cp:revision>3</cp:revision>
  <dcterms:created xsi:type="dcterms:W3CDTF">2023-07-12T14:20:00Z</dcterms:created>
  <dcterms:modified xsi:type="dcterms:W3CDTF">2023-07-13T12:03:00Z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fc69b-bc76-4d24-9282-32270eb2f3df_Enabled">
    <vt:lpwstr>true</vt:lpwstr>
  </property>
  <property fmtid="{D5CDD505-2E9C-101B-9397-08002B2CF9AE}" pid="3" name="MSIP_Label_221fc69b-bc76-4d24-9282-32270eb2f3df_SetDate">
    <vt:lpwstr>2022-12-19T18:36:54Z</vt:lpwstr>
  </property>
  <property fmtid="{D5CDD505-2E9C-101B-9397-08002B2CF9AE}" pid="4" name="MSIP_Label_221fc69b-bc76-4d24-9282-32270eb2f3df_Method">
    <vt:lpwstr>Privileged</vt:lpwstr>
  </property>
  <property fmtid="{D5CDD505-2E9C-101B-9397-08002B2CF9AE}" pid="5" name="MSIP_Label_221fc69b-bc76-4d24-9282-32270eb2f3df_Name">
    <vt:lpwstr>Company Confidential</vt:lpwstr>
  </property>
  <property fmtid="{D5CDD505-2E9C-101B-9397-08002B2CF9AE}" pid="6" name="MSIP_Label_221fc69b-bc76-4d24-9282-32270eb2f3df_SiteId">
    <vt:lpwstr>f6aec7ed-3b3a-4826-99e1-1b3134e6b856</vt:lpwstr>
  </property>
  <property fmtid="{D5CDD505-2E9C-101B-9397-08002B2CF9AE}" pid="7" name="MSIP_Label_221fc69b-bc76-4d24-9282-32270eb2f3df_ActionId">
    <vt:lpwstr>cf94280c-5199-44ec-9ced-ecb673e0d24a</vt:lpwstr>
  </property>
  <property fmtid="{D5CDD505-2E9C-101B-9397-08002B2CF9AE}" pid="8" name="MSIP_Label_221fc69b-bc76-4d24-9282-32270eb2f3df_ContentBits">
    <vt:lpwstr>2</vt:lpwstr>
  </property>
  <property fmtid="{D5CDD505-2E9C-101B-9397-08002B2CF9AE}" pid="9" name="ContentTypeId">
    <vt:lpwstr>0x010100AE285429128E7C4F9600AE224C03363C</vt:lpwstr>
  </property>
  <property fmtid="{D5CDD505-2E9C-101B-9397-08002B2CF9AE}" pid="10" name="MediaServiceImageTags">
    <vt:lpwstr/>
  </property>
</Properties>
</file>